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6F56F0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F63D61">
        <w:rPr>
          <w:sz w:val="24"/>
          <w:szCs w:val="24"/>
          <w:lang w:val="fr-FR"/>
        </w:rPr>
        <w:t>4</w:t>
      </w:r>
      <w:r w:rsidR="00F239CC">
        <w:rPr>
          <w:sz w:val="24"/>
          <w:szCs w:val="24"/>
          <w:lang w:val="fr-FR"/>
        </w:rPr>
        <w:t xml:space="preserve"> avril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6F56F0" w:rsidRDefault="006F56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>ieu aujourd’hui entre la direction de la SCQ et les différents syndicats des 4 casinos</w:t>
      </w:r>
      <w:r>
        <w:rPr>
          <w:sz w:val="28"/>
          <w:szCs w:val="28"/>
        </w:rPr>
        <w:t>. Voici les grandes lignes :</w:t>
      </w:r>
    </w:p>
    <w:p w:rsidR="00F63D61" w:rsidRDefault="00F63D61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La prochaine paie, versée le 23 avril, </w:t>
      </w:r>
      <w:r w:rsidR="00EC1EC1">
        <w:rPr>
          <w:sz w:val="28"/>
          <w:szCs w:val="28"/>
        </w:rPr>
        <w:t>devrait être</w:t>
      </w:r>
      <w:r>
        <w:rPr>
          <w:sz w:val="28"/>
          <w:szCs w:val="28"/>
        </w:rPr>
        <w:t xml:space="preserve"> disponible pour consultation à partir du 17 avril.</w:t>
      </w:r>
    </w:p>
    <w:p w:rsidR="008B7F9D" w:rsidRDefault="008B7F9D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0E1D82">
        <w:rPr>
          <w:sz w:val="28"/>
          <w:szCs w:val="28"/>
        </w:rPr>
        <w:t xml:space="preserve"> Les résiduels des différentes banques 2019 (vacances, fériés, maladie) ne </w:t>
      </w:r>
      <w:r w:rsidR="00D26CA2">
        <w:rPr>
          <w:sz w:val="28"/>
          <w:szCs w:val="28"/>
        </w:rPr>
        <w:t xml:space="preserve">peuvent être traités pour le moment. </w:t>
      </w:r>
      <w:r w:rsidR="000E1D82">
        <w:rPr>
          <w:sz w:val="28"/>
          <w:szCs w:val="28"/>
        </w:rPr>
        <w:t xml:space="preserve"> </w:t>
      </w:r>
      <w:r w:rsidR="00D26CA2">
        <w:rPr>
          <w:sz w:val="28"/>
          <w:szCs w:val="28"/>
        </w:rPr>
        <w:t>Il en va de même pour les cagnottes de vacances actuelles des TPHV / occasionnels.  Comme vous le savez, tous les employés sont payés selon une moyenne d’heures.</w:t>
      </w:r>
    </w:p>
    <w:p w:rsidR="00F63D61" w:rsidRDefault="008B7F9D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="00F63D61">
        <w:rPr>
          <w:sz w:val="28"/>
          <w:szCs w:val="28"/>
        </w:rPr>
        <w:t xml:space="preserve">- L’employeur </w:t>
      </w:r>
      <w:r w:rsidR="00150DBD">
        <w:rPr>
          <w:sz w:val="28"/>
          <w:szCs w:val="28"/>
        </w:rPr>
        <w:t xml:space="preserve">continue </w:t>
      </w:r>
      <w:r w:rsidR="00065D86">
        <w:rPr>
          <w:sz w:val="28"/>
          <w:szCs w:val="28"/>
        </w:rPr>
        <w:t>de répondre aux courriel</w:t>
      </w:r>
      <w:r w:rsidR="00F63D61">
        <w:rPr>
          <w:sz w:val="28"/>
          <w:szCs w:val="28"/>
        </w:rPr>
        <w:t xml:space="preserve">s envoyés à </w:t>
      </w:r>
      <w:r w:rsidR="006F56F0">
        <w:rPr>
          <w:sz w:val="28"/>
          <w:szCs w:val="28"/>
        </w:rPr>
        <w:t xml:space="preserve"> </w:t>
      </w:r>
      <w:hyperlink r:id="rId7" w:history="1">
        <w:r w:rsidR="006F56F0" w:rsidRPr="00134FCF">
          <w:rPr>
            <w:rStyle w:val="Lienhypertexte"/>
            <w:sz w:val="28"/>
            <w:szCs w:val="28"/>
          </w:rPr>
          <w:t>InfoCOVID19@loto-quebec.com</w:t>
        </w:r>
      </w:hyperlink>
      <w:r w:rsidR="00F63D61">
        <w:rPr>
          <w:rStyle w:val="Lienhypertexte"/>
          <w:color w:val="auto"/>
          <w:sz w:val="28"/>
          <w:szCs w:val="28"/>
          <w:u w:val="none"/>
        </w:rPr>
        <w:t>. Nous vous invitons toujours à mettre le syndicat en copie (</w:t>
      </w:r>
      <w:hyperlink r:id="rId8" w:history="1">
        <w:r w:rsidR="00F63D61" w:rsidRPr="00FB1F2A">
          <w:rPr>
            <w:rStyle w:val="Lienhypertexte"/>
            <w:sz w:val="28"/>
            <w:szCs w:val="28"/>
          </w:rPr>
          <w:t>sescq.unitegenerale@videotron.ca</w:t>
        </w:r>
      </w:hyperlink>
      <w:r w:rsidR="00842415">
        <w:rPr>
          <w:rStyle w:val="Lienhypertexte"/>
          <w:color w:val="auto"/>
          <w:sz w:val="28"/>
          <w:szCs w:val="28"/>
          <w:u w:val="none"/>
        </w:rPr>
        <w:t xml:space="preserve">) </w:t>
      </w:r>
      <w:r w:rsidR="00F63D61">
        <w:rPr>
          <w:rStyle w:val="Lienhypertexte"/>
          <w:color w:val="auto"/>
          <w:sz w:val="28"/>
          <w:szCs w:val="28"/>
          <w:u w:val="none"/>
        </w:rPr>
        <w:t>pour toute question à l’employeur au sujet de votre dossier individuel.</w:t>
      </w:r>
    </w:p>
    <w:p w:rsidR="008B7F9D" w:rsidRDefault="008B7F9D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4- </w:t>
      </w:r>
      <w:r w:rsidR="00842415">
        <w:rPr>
          <w:rStyle w:val="Lienhypertexte"/>
          <w:color w:val="auto"/>
          <w:sz w:val="28"/>
          <w:szCs w:val="28"/>
          <w:u w:val="none"/>
        </w:rPr>
        <w:t xml:space="preserve">Il est </w:t>
      </w:r>
      <w:r w:rsidR="003B4E93">
        <w:rPr>
          <w:rStyle w:val="Lienhypertexte"/>
          <w:color w:val="auto"/>
          <w:sz w:val="28"/>
          <w:szCs w:val="28"/>
          <w:u w:val="none"/>
        </w:rPr>
        <w:t>possible d’annuler un congé sans solde ou de reporter un</w:t>
      </w:r>
      <w:r w:rsidR="008307C3">
        <w:rPr>
          <w:rStyle w:val="Lienhypertexte"/>
          <w:color w:val="auto"/>
          <w:sz w:val="28"/>
          <w:szCs w:val="28"/>
          <w:u w:val="none"/>
        </w:rPr>
        <w:t xml:space="preserve"> congé autofinancé, à condition </w:t>
      </w:r>
      <w:r w:rsidR="003B4E93">
        <w:rPr>
          <w:rStyle w:val="Lienhypertexte"/>
          <w:color w:val="auto"/>
          <w:sz w:val="28"/>
          <w:szCs w:val="28"/>
          <w:u w:val="none"/>
        </w:rPr>
        <w:t xml:space="preserve">qu’ils n’aient pas encore débuté. </w:t>
      </w:r>
      <w:r w:rsidR="000E1D82"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:rsidR="00F63D61" w:rsidRDefault="008B7F9D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5</w:t>
      </w:r>
      <w:r w:rsidR="00F63D61">
        <w:rPr>
          <w:rStyle w:val="Lienhypertexte"/>
          <w:color w:val="auto"/>
          <w:sz w:val="28"/>
          <w:szCs w:val="28"/>
          <w:u w:val="none"/>
        </w:rPr>
        <w:t xml:space="preserve">- L’employeur continue de contacter tous les employés afin de cueillir ou </w:t>
      </w:r>
      <w:r w:rsidR="007B57F4">
        <w:rPr>
          <w:rStyle w:val="Lienhypertexte"/>
          <w:color w:val="auto"/>
          <w:sz w:val="28"/>
          <w:szCs w:val="28"/>
          <w:u w:val="none"/>
        </w:rPr>
        <w:t xml:space="preserve">de </w:t>
      </w:r>
      <w:r w:rsidR="00F63D61">
        <w:rPr>
          <w:rStyle w:val="Lienhypertexte"/>
          <w:color w:val="auto"/>
          <w:sz w:val="28"/>
          <w:szCs w:val="28"/>
          <w:u w:val="none"/>
        </w:rPr>
        <w:t>confirmer leur adresse courriel.  Cette adresse lui servira à communiquer de manière plus personnalisée avec les empl</w:t>
      </w:r>
      <w:r w:rsidR="004B249E">
        <w:rPr>
          <w:rStyle w:val="Lienhypertexte"/>
          <w:color w:val="auto"/>
          <w:sz w:val="28"/>
          <w:szCs w:val="28"/>
          <w:u w:val="none"/>
        </w:rPr>
        <w:t xml:space="preserve">oyés, via les SDO (en organisant des </w:t>
      </w:r>
      <w:r w:rsidR="004B249E" w:rsidRPr="004B249E">
        <w:rPr>
          <w:rStyle w:val="Lienhypertexte"/>
          <w:i/>
          <w:color w:val="auto"/>
          <w:sz w:val="28"/>
          <w:szCs w:val="28"/>
          <w:u w:val="none"/>
        </w:rPr>
        <w:t>pré-quarts</w:t>
      </w:r>
      <w:r w:rsidR="004B249E">
        <w:rPr>
          <w:rStyle w:val="Lienhypertexte"/>
          <w:color w:val="auto"/>
          <w:sz w:val="28"/>
          <w:szCs w:val="28"/>
          <w:u w:val="none"/>
        </w:rPr>
        <w:t xml:space="preserve"> virtuels, notamment).</w:t>
      </w:r>
    </w:p>
    <w:p w:rsidR="00842415" w:rsidRDefault="00842415" w:rsidP="00842415">
      <w:pPr>
        <w:jc w:val="both"/>
        <w:rPr>
          <w:sz w:val="28"/>
          <w:szCs w:val="28"/>
        </w:rPr>
      </w:pPr>
      <w:r>
        <w:rPr>
          <w:rStyle w:val="Lienhypertexte"/>
          <w:color w:val="auto"/>
          <w:sz w:val="28"/>
          <w:szCs w:val="28"/>
          <w:u w:val="none"/>
        </w:rPr>
        <w:t>6</w:t>
      </w:r>
      <w:r w:rsidR="008B7F9D">
        <w:rPr>
          <w:rStyle w:val="Lienhypertexte"/>
          <w:color w:val="auto"/>
          <w:sz w:val="28"/>
          <w:szCs w:val="28"/>
          <w:u w:val="none"/>
        </w:rPr>
        <w:t>-</w:t>
      </w:r>
      <w:r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B65A77">
        <w:rPr>
          <w:sz w:val="28"/>
          <w:szCs w:val="28"/>
        </w:rPr>
        <w:t>L’employeur rappelle</w:t>
      </w:r>
      <w:r>
        <w:rPr>
          <w:sz w:val="28"/>
          <w:szCs w:val="28"/>
        </w:rPr>
        <w:t xml:space="preserve"> que nous sommes actuellement rémunérés afin de rester disponibles, à la maison. Nous conseillons aux employés ayant </w:t>
      </w:r>
      <w:r w:rsidR="005E4960">
        <w:rPr>
          <w:sz w:val="28"/>
          <w:szCs w:val="28"/>
        </w:rPr>
        <w:t>un 2</w:t>
      </w:r>
      <w:r w:rsidR="005E4960" w:rsidRPr="005E4960">
        <w:rPr>
          <w:sz w:val="28"/>
          <w:szCs w:val="28"/>
          <w:vertAlign w:val="superscript"/>
        </w:rPr>
        <w:t>e</w:t>
      </w:r>
      <w:r w:rsidR="005E4960">
        <w:rPr>
          <w:sz w:val="28"/>
          <w:szCs w:val="28"/>
        </w:rPr>
        <w:t xml:space="preserve"> emploi </w:t>
      </w:r>
      <w:bookmarkStart w:id="0" w:name="_GoBack"/>
      <w:bookmarkEnd w:id="0"/>
      <w:r>
        <w:rPr>
          <w:sz w:val="28"/>
          <w:szCs w:val="28"/>
        </w:rPr>
        <w:t>de communiquer avec l’employeur.</w:t>
      </w:r>
    </w:p>
    <w:p w:rsidR="00842415" w:rsidRPr="00842415" w:rsidRDefault="00842415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7- La plateforme de </w:t>
      </w:r>
      <w:r w:rsidRPr="00842415">
        <w:rPr>
          <w:rStyle w:val="Lienhypertexte"/>
          <w:i/>
          <w:color w:val="auto"/>
          <w:sz w:val="28"/>
          <w:szCs w:val="28"/>
          <w:u w:val="none"/>
        </w:rPr>
        <w:t>Jeux en ligne</w:t>
      </w:r>
      <w:r>
        <w:rPr>
          <w:rStyle w:val="Lienhypertexte"/>
          <w:color w:val="auto"/>
          <w:sz w:val="28"/>
          <w:szCs w:val="28"/>
          <w:u w:val="none"/>
        </w:rPr>
        <w:t xml:space="preserve"> continue d’être très achalandée</w:t>
      </w:r>
      <w:r w:rsidR="00B65A77">
        <w:rPr>
          <w:rStyle w:val="Lienhypertexte"/>
          <w:color w:val="auto"/>
          <w:sz w:val="28"/>
          <w:szCs w:val="28"/>
          <w:u w:val="none"/>
        </w:rPr>
        <w:t>!</w:t>
      </w:r>
    </w:p>
    <w:p w:rsidR="00F63D61" w:rsidRDefault="00842415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Une autre réunion aura lieu cette semaine localement, avec </w:t>
      </w:r>
      <w:r w:rsidR="00B65A77">
        <w:rPr>
          <w:rStyle w:val="Lienhypertexte"/>
          <w:color w:val="auto"/>
          <w:sz w:val="28"/>
          <w:szCs w:val="28"/>
          <w:u w:val="none"/>
        </w:rPr>
        <w:t>la direction du casino.</w:t>
      </w:r>
    </w:p>
    <w:p w:rsidR="00D87B61" w:rsidRDefault="00D87B61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Merci,</w:t>
      </w:r>
    </w:p>
    <w:p w:rsidR="00661090" w:rsidRPr="00A10087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RPr="00A10087" w:rsidSect="007512CB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45C39"/>
    <w:rsid w:val="00065D86"/>
    <w:rsid w:val="00072F41"/>
    <w:rsid w:val="000A2143"/>
    <w:rsid w:val="000C7022"/>
    <w:rsid w:val="000E1D82"/>
    <w:rsid w:val="000F66F0"/>
    <w:rsid w:val="00134FCF"/>
    <w:rsid w:val="00150DBD"/>
    <w:rsid w:val="00161E18"/>
    <w:rsid w:val="00185ABB"/>
    <w:rsid w:val="001B5525"/>
    <w:rsid w:val="001C407C"/>
    <w:rsid w:val="002068DA"/>
    <w:rsid w:val="00241824"/>
    <w:rsid w:val="00242B6B"/>
    <w:rsid w:val="00251AAA"/>
    <w:rsid w:val="00262DA7"/>
    <w:rsid w:val="00296FBF"/>
    <w:rsid w:val="002F32C3"/>
    <w:rsid w:val="002F5FDC"/>
    <w:rsid w:val="00322A25"/>
    <w:rsid w:val="00337B4A"/>
    <w:rsid w:val="00340B97"/>
    <w:rsid w:val="00376AA5"/>
    <w:rsid w:val="0039471B"/>
    <w:rsid w:val="003B4E93"/>
    <w:rsid w:val="003B54CB"/>
    <w:rsid w:val="003D7BE5"/>
    <w:rsid w:val="003E6531"/>
    <w:rsid w:val="003E7EC1"/>
    <w:rsid w:val="004022C4"/>
    <w:rsid w:val="00402DCD"/>
    <w:rsid w:val="004205FA"/>
    <w:rsid w:val="00424192"/>
    <w:rsid w:val="004639AF"/>
    <w:rsid w:val="00467D8E"/>
    <w:rsid w:val="00483316"/>
    <w:rsid w:val="00486A77"/>
    <w:rsid w:val="004B249E"/>
    <w:rsid w:val="005130F2"/>
    <w:rsid w:val="00514A99"/>
    <w:rsid w:val="0057012C"/>
    <w:rsid w:val="0058327C"/>
    <w:rsid w:val="00591863"/>
    <w:rsid w:val="005B5565"/>
    <w:rsid w:val="005C0F1D"/>
    <w:rsid w:val="005E4960"/>
    <w:rsid w:val="00612737"/>
    <w:rsid w:val="006319FF"/>
    <w:rsid w:val="00644CF4"/>
    <w:rsid w:val="00661090"/>
    <w:rsid w:val="006638C8"/>
    <w:rsid w:val="00694569"/>
    <w:rsid w:val="006A3399"/>
    <w:rsid w:val="006E1354"/>
    <w:rsid w:val="006F56F0"/>
    <w:rsid w:val="00726FC1"/>
    <w:rsid w:val="0074488C"/>
    <w:rsid w:val="007512CB"/>
    <w:rsid w:val="00773F8C"/>
    <w:rsid w:val="007A3256"/>
    <w:rsid w:val="007A5A55"/>
    <w:rsid w:val="007B57F4"/>
    <w:rsid w:val="007B6CC9"/>
    <w:rsid w:val="007C4BBF"/>
    <w:rsid w:val="007D7989"/>
    <w:rsid w:val="007E4A63"/>
    <w:rsid w:val="007E5041"/>
    <w:rsid w:val="0082340E"/>
    <w:rsid w:val="008307C3"/>
    <w:rsid w:val="0083508F"/>
    <w:rsid w:val="00840E32"/>
    <w:rsid w:val="00842415"/>
    <w:rsid w:val="00851AD2"/>
    <w:rsid w:val="008929EC"/>
    <w:rsid w:val="00896CAC"/>
    <w:rsid w:val="008B7C0D"/>
    <w:rsid w:val="008B7F9D"/>
    <w:rsid w:val="008C1407"/>
    <w:rsid w:val="008D63E4"/>
    <w:rsid w:val="008E12BA"/>
    <w:rsid w:val="008E1506"/>
    <w:rsid w:val="009130E0"/>
    <w:rsid w:val="00923981"/>
    <w:rsid w:val="0094758A"/>
    <w:rsid w:val="00956A75"/>
    <w:rsid w:val="009B677E"/>
    <w:rsid w:val="00A10087"/>
    <w:rsid w:val="00A13E10"/>
    <w:rsid w:val="00A32551"/>
    <w:rsid w:val="00AB0C3C"/>
    <w:rsid w:val="00B1620B"/>
    <w:rsid w:val="00B36E5B"/>
    <w:rsid w:val="00B64C0E"/>
    <w:rsid w:val="00B65A77"/>
    <w:rsid w:val="00B80CA8"/>
    <w:rsid w:val="00C12313"/>
    <w:rsid w:val="00C71153"/>
    <w:rsid w:val="00C90789"/>
    <w:rsid w:val="00C973CB"/>
    <w:rsid w:val="00CC45DE"/>
    <w:rsid w:val="00D1110F"/>
    <w:rsid w:val="00D12C3E"/>
    <w:rsid w:val="00D1488C"/>
    <w:rsid w:val="00D26CA2"/>
    <w:rsid w:val="00D3418A"/>
    <w:rsid w:val="00D354C7"/>
    <w:rsid w:val="00D71C0E"/>
    <w:rsid w:val="00D87B61"/>
    <w:rsid w:val="00DB325F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C1EC1"/>
    <w:rsid w:val="00EE7264"/>
    <w:rsid w:val="00F239CC"/>
    <w:rsid w:val="00F54C15"/>
    <w:rsid w:val="00F557D5"/>
    <w:rsid w:val="00F63D61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Secr&#233;tariat%20-%20SEESCQ\Tracts\Tracts%202020\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C67D-7661-42E4-BD9B-2D56038B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52</cp:revision>
  <cp:lastPrinted>2020-03-16T22:42:00Z</cp:lastPrinted>
  <dcterms:created xsi:type="dcterms:W3CDTF">2020-03-24T22:43:00Z</dcterms:created>
  <dcterms:modified xsi:type="dcterms:W3CDTF">2020-04-14T22:21:00Z</dcterms:modified>
</cp:coreProperties>
</file>